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widowControl w:val="false"/>
        <w:jc w:val="center"/>
        <w:rPr/>
      </w:pPr>
      <w:r>
        <w:rPr>
          <w:rStyle w:val="Carpredefinitoparagrafo"/>
          <w:rFonts w:eastAsia="Times"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e"/>
        <w:widowControl w:val="false"/>
        <w:spacing w:before="360" w:after="240"/>
        <w:jc w:val="center"/>
        <w:rPr>
          <w:rFonts w:ascii="Arial" w:hAnsi="Arial" w:eastAsia="Times" w:cs="Arial"/>
          <w:i/>
          <w:i/>
          <w:iCs/>
          <w:sz w:val="28"/>
          <w:szCs w:val="20"/>
        </w:rPr>
      </w:pPr>
      <w:r>
        <w:rPr>
          <w:rFonts w:eastAsia="Times" w:cs="Arial" w:ascii="Arial" w:hAnsi="Arial"/>
          <w:i/>
          <w:iCs/>
          <w:sz w:val="28"/>
          <w:szCs w:val="20"/>
        </w:rPr>
        <w:t>Provincia di ….................................………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eWeb"/>
              <w:spacing w:before="240" w:after="240"/>
              <w:jc w:val="center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28"/>
                <w:szCs w:val="20"/>
              </w:rPr>
              <w:t>Richiesta dell’assegno di maternità</w:t>
            </w:r>
          </w:p>
        </w:tc>
      </w:tr>
    </w:tbl>
    <w:p>
      <w:pPr>
        <w:pStyle w:val="NormaleWeb"/>
        <w:spacing w:before="240" w:after="120"/>
        <w:ind w:left="5670" w:hanging="0"/>
        <w:rPr/>
      </w:pPr>
      <w:r>
        <w:rPr>
          <w:rStyle w:val="Carpredefinitoparagrafo"/>
          <w:rFonts w:cs="Arial" w:ascii="Arial" w:hAnsi="Arial"/>
          <w:b/>
          <w:i/>
          <w:iCs/>
          <w:sz w:val="20"/>
          <w:szCs w:val="20"/>
        </w:rPr>
        <w:t>Al Comune di</w:t>
      </w:r>
    </w:p>
    <w:p>
      <w:pPr>
        <w:pStyle w:val="NormaleWeb"/>
        <w:spacing w:before="120" w:after="120"/>
        <w:ind w:left="5670" w:hanging="0"/>
        <w:rPr/>
      </w:pPr>
      <w:bookmarkStart w:id="0" w:name="comune__001"/>
      <w:bookmarkEnd w:id="0"/>
      <w:r>
        <w:rPr>
          <w:rStyle w:val="Carpredefinitoparagrafo"/>
          <w:rFonts w:cs="Arial" w:ascii="Arial" w:hAnsi="Arial"/>
          <w:i/>
          <w:iCs/>
          <w:sz w:val="20"/>
          <w:szCs w:val="20"/>
        </w:rPr>
        <w:t>.......................................................................</w:t>
      </w:r>
    </w:p>
    <w:p>
      <w:pPr>
        <w:pStyle w:val="NormaleWeb"/>
        <w:spacing w:lineRule="auto" w:line="288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 ..........................................................................................................................................</w:t>
      </w:r>
    </w:p>
    <w:p>
      <w:pPr>
        <w:pStyle w:val="NormaleWeb"/>
        <w:spacing w:lineRule="auto" w:line="288"/>
        <w:jc w:val="both"/>
        <w:rPr>
          <w:rFonts w:ascii="Arial" w:hAnsi="Arial" w:cs="Arial"/>
          <w:sz w:val="20"/>
          <w:szCs w:val="20"/>
        </w:rPr>
      </w:pPr>
      <w:bookmarkStart w:id="1" w:name="nominat__001"/>
      <w:bookmarkEnd w:id="1"/>
      <w:r>
        <w:rPr>
          <w:rFonts w:cs="Arial" w:ascii="Arial" w:hAnsi="Arial"/>
          <w:sz w:val="20"/>
          <w:szCs w:val="20"/>
        </w:rPr>
        <w:t xml:space="preserve">nato/a a </w:t>
      </w:r>
      <w:bookmarkStart w:id="2" w:name="naspro__001"/>
      <w:bookmarkStart w:id="3" w:name="nascom__001"/>
      <w:bookmarkEnd w:id="2"/>
      <w:bookmarkEnd w:id="3"/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..............................................................................................................................., il </w:t>
      </w:r>
      <w:bookmarkStart w:id="4" w:name="nasdat__001"/>
      <w:bookmarkEnd w:id="4"/>
      <w:r>
        <w:rPr>
          <w:rFonts w:cs="Arial" w:ascii="Arial" w:hAnsi="Arial"/>
          <w:sz w:val="20"/>
          <w:szCs w:val="20"/>
        </w:rPr>
        <w:t xml:space="preserve">....../....../............, </w:t>
      </w:r>
    </w:p>
    <w:p>
      <w:pPr>
        <w:pStyle w:val="NormaleWeb"/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Codice Fiscale </w:t>
      </w:r>
      <w:bookmarkStart w:id="5" w:name="codfis__001"/>
      <w:bookmarkEnd w:id="5"/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.................................................................................................................., residente in codesto </w:t>
      </w:r>
    </w:p>
    <w:p>
      <w:pPr>
        <w:pStyle w:val="NormaleWeb"/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Comune in via </w:t>
      </w:r>
      <w:bookmarkStart w:id="6" w:name="resvia__001"/>
      <w:bookmarkEnd w:id="6"/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..............................................................................................................................., n. </w:t>
      </w:r>
      <w:bookmarkStart w:id="7" w:name="resciv__001"/>
      <w:bookmarkEnd w:id="7"/>
      <w:r>
        <w:rPr>
          <w:rFonts w:cs="Arial" w:ascii="Arial" w:hAnsi="Arial"/>
          <w:sz w:val="20"/>
          <w:szCs w:val="20"/>
        </w:rPr>
        <w:t xml:space="preserve">..............., </w:t>
      </w:r>
    </w:p>
    <w:p>
      <w:pPr>
        <w:pStyle w:val="NormaleWeb"/>
        <w:spacing w:lineRule="auto" w:line="288"/>
        <w:jc w:val="both"/>
        <w:rPr/>
      </w:pPr>
      <w:r>
        <w:rPr>
          <w:rStyle w:val="Carpredefinitoparagrafo"/>
          <w:rFonts w:eastAsia="Wingdings 2" w:cs="Wingdings 2" w:ascii="Wingdings 2" w:hAnsi="Wingdings 2"/>
          <w:sz w:val="20"/>
          <w:szCs w:val="20"/>
        </w:rPr>
        <w:t>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bookmarkStart w:id="8" w:name="restel__001"/>
      <w:bookmarkEnd w:id="8"/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......................................................., indirizzo di posta elettronica .................................................................,</w:t>
      </w:r>
    </w:p>
    <w:p>
      <w:pPr>
        <w:pStyle w:val="NormaleWeb"/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di:</w:t>
      </w:r>
    </w:p>
    <w:p>
      <w:pPr>
        <w:pStyle w:val="NormaleWeb"/>
        <w:tabs>
          <w:tab w:val="left" w:pos="1876" w:leader="none"/>
          <w:tab w:val="left" w:pos="3856" w:leader="none"/>
        </w:tabs>
        <w:spacing w:lineRule="auto" w:line="288"/>
        <w:ind w:left="284" w:hanging="0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madre;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padre;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affidatario/a preadottivo;</w:t>
      </w:r>
    </w:p>
    <w:p>
      <w:pPr>
        <w:pStyle w:val="NormaleWeb"/>
        <w:tabs>
          <w:tab w:val="left" w:pos="1876" w:leader="none"/>
          <w:tab w:val="left" w:pos="3856" w:leader="none"/>
        </w:tabs>
        <w:spacing w:lineRule="auto" w:line="288"/>
        <w:ind w:left="284" w:hanging="0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adottante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coniugato;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non coniugato;</w:t>
      </w:r>
    </w:p>
    <w:p>
      <w:pPr>
        <w:pStyle w:val="NormaleWeb"/>
        <w:spacing w:lineRule="auto" w:line="288" w:before="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del/dei minore/i: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2" w:type="dxa"/>
          <w:bottom w:w="57" w:type="dxa"/>
          <w:right w:w="57" w:type="dxa"/>
        </w:tblCellMar>
      </w:tblPr>
      <w:tblGrid>
        <w:gridCol w:w="606"/>
        <w:gridCol w:w="3719"/>
        <w:gridCol w:w="2129"/>
        <w:gridCol w:w="1597"/>
        <w:gridCol w:w="1587"/>
      </w:tblGrid>
      <w:tr>
        <w:trPr>
          <w:trHeight w:val="284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N.D.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Cognome e Nome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di nascita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Data di nascita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100" w:after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NOTE</w:t>
            </w:r>
          </w:p>
        </w:tc>
      </w:tr>
      <w:tr>
        <w:trPr>
          <w:trHeight w:val="312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12" w:hRule="atLeast"/>
        </w:trPr>
        <w:tc>
          <w:tcPr>
            <w:tcW w:w="6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2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12" w:hRule="atLeast"/>
        </w:trPr>
        <w:tc>
          <w:tcPr>
            <w:tcW w:w="6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2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12" w:hRule="atLeast"/>
        </w:trPr>
        <w:tc>
          <w:tcPr>
            <w:tcW w:w="6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2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85" w:hRule="atLeast"/>
        </w:trPr>
        <w:tc>
          <w:tcPr>
            <w:tcW w:w="60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" w:name="tbgridfig__001"/>
            <w:bookmarkEnd w:id="9"/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212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0" w:after="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</w:tbl>
    <w:p>
      <w:pPr>
        <w:pStyle w:val="NormaleWeb"/>
        <w:spacing w:lineRule="auto" w:line="288"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iscritto/i all'anagrafe nello stesso mio nucleo familiare in data </w:t>
      </w:r>
      <w:bookmarkStart w:id="10" w:name="datana__001"/>
      <w:bookmarkEnd w:id="10"/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NormaleWeb"/>
        <w:spacing w:lineRule="auto" w:line="288" w:before="240" w:after="240"/>
        <w:jc w:val="center"/>
        <w:rPr/>
      </w:pPr>
      <w:r>
        <w:rPr>
          <w:rStyle w:val="Carpredefinitoparagrafo"/>
          <w:rFonts w:cs="Arial" w:ascii="Arial" w:hAnsi="Arial"/>
          <w:b/>
          <w:bCs/>
          <w:sz w:val="20"/>
          <w:szCs w:val="20"/>
        </w:rPr>
        <w:t>CHIEDE</w:t>
      </w:r>
    </w:p>
    <w:p>
      <w:pPr>
        <w:pStyle w:val="NormaleWeb"/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concessione dell’assegno di maternità previsto dall’art. 74 del T.U. 26 marzo 2001, n. 151.</w:t>
      </w:r>
    </w:p>
    <w:p>
      <w:pPr>
        <w:pStyle w:val="NormaleWeb"/>
        <w:spacing w:lineRule="auto" w:line="288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conoscenza di quanto previsto dagli artt. 75 e 76 del D.P.R. 28 dicembre 2000, n. 445, sulla responsabilità penale cui può andare incontro in caso di dichiarazioni mendaci e sulla decadenza dai benefici eventualmente conseguenti al provvedimento emanato sulla base di dichiarazioni non veritiere, sotto la propria personale responsabilità:</w:t>
      </w:r>
    </w:p>
    <w:p>
      <w:pPr>
        <w:pStyle w:val="NormaleWeb"/>
        <w:spacing w:lineRule="auto" w:line="288" w:before="240" w:after="240"/>
        <w:jc w:val="center"/>
        <w:rPr/>
      </w:pPr>
      <w:r>
        <w:rPr>
          <w:rStyle w:val="Carpredefinitoparagrafo"/>
          <w:rFonts w:cs="Arial" w:ascii="Arial" w:hAnsi="Arial"/>
          <w:b/>
          <w:bCs/>
          <w:sz w:val="20"/>
          <w:szCs w:val="20"/>
        </w:rPr>
        <w:t>DICHIARA</w:t>
      </w:r>
    </w:p>
    <w:p>
      <w:pPr>
        <w:pStyle w:val="NormaleWeb"/>
        <w:spacing w:lineRule="auto" w:line="288"/>
        <w:ind w:left="284" w:hanging="284"/>
        <w:jc w:val="both"/>
        <w:rPr/>
      </w:pPr>
      <w:bookmarkStart w:id="11" w:name="flgdic0__001"/>
      <w:bookmarkEnd w:id="11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bookmarkStart w:id="12" w:name="flgdic1__001"/>
      <w:bookmarkEnd w:id="12"/>
      <w:r>
        <w:rPr>
          <w:rStyle w:val="Carpredefinitoparagrafo"/>
          <w:rFonts w:cs="Arial" w:ascii="Arial" w:hAnsi="Arial"/>
          <w:sz w:val="20"/>
          <w:szCs w:val="20"/>
        </w:rPr>
        <w:tab/>
        <w:t>di essere in possesso della cittadinanza italiana;</w:t>
      </w:r>
    </w:p>
    <w:p>
      <w:pPr>
        <w:pStyle w:val="NormaleWeb"/>
        <w:spacing w:lineRule="auto" w:line="288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  <w:t>di essere cittadino/a comunitario/a;</w:t>
      </w:r>
    </w:p>
    <w:p>
      <w:pPr>
        <w:pStyle w:val="NormaleWeb"/>
        <w:spacing w:lineRule="auto" w:line="288"/>
        <w:ind w:left="284" w:hanging="284"/>
        <w:jc w:val="both"/>
        <w:rPr/>
      </w:pPr>
      <w:bookmarkStart w:id="13" w:name="flgdic2__001"/>
      <w:bookmarkEnd w:id="13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  <w:t>di essere titolare dello status di rifugiato politico (possesso del titolo di viaggio);</w:t>
      </w:r>
    </w:p>
    <w:p>
      <w:pPr>
        <w:pStyle w:val="NormaleWeb"/>
        <w:spacing w:lineRule="auto" w:line="288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una carta di soggiorno permanente per i familiari non aventi la cittadinanza di uno Stato comunitario;</w:t>
      </w:r>
    </w:p>
    <w:p>
      <w:pPr>
        <w:pStyle w:val="NormaleWeb"/>
        <w:spacing w:lineRule="auto" w:line="288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una carta di soggiorno di familiare di cittadino dell’Unione (o italiano), di durata</w:t>
      </w:r>
    </w:p>
    <w:p>
      <w:pPr>
        <w:pStyle w:val="NormaleWeb"/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quinquennale;</w:t>
      </w:r>
    </w:p>
    <w:p>
      <w:pPr>
        <w:pStyle w:val="NormaleWeb"/>
        <w:spacing w:lineRule="auto" w:line="288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permesso di soggiorno CE per soggiornanti di lungo periodo rilasciato a tempo indeterminato;</w:t>
      </w:r>
    </w:p>
    <w:p>
      <w:pPr>
        <w:pStyle w:val="NormaleWeb"/>
        <w:spacing w:lineRule="auto" w:line="288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permesso di soggiorno della validità minima di un anno.;</w:t>
      </w:r>
    </w:p>
    <w:p>
      <w:pPr>
        <w:pStyle w:val="NormaleWeb"/>
        <w:spacing w:lineRule="auto" w:line="288"/>
        <w:ind w:left="284" w:hanging="284"/>
        <w:jc w:val="both"/>
        <w:rPr/>
      </w:pPr>
      <w:bookmarkStart w:id="14" w:name="flgdic3__001"/>
      <w:bookmarkEnd w:id="14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</w:r>
      <w:r>
        <w:rPr>
          <w:rStyle w:val="Carpredefinitoparagrafo"/>
          <w:rFonts w:cs="Arial" w:ascii="Arial" w:hAnsi="Arial"/>
          <w:spacing w:val="2"/>
          <w:sz w:val="20"/>
          <w:szCs w:val="20"/>
        </w:rPr>
        <w:t>che la richiesta dell’assegno si riferisce a minore/i in possesso di regolare carta di soggiorno di cui al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D.Lgs. n. 286/1998;</w:t>
      </w:r>
    </w:p>
    <w:p>
      <w:pPr>
        <w:pStyle w:val="NormaleWeb"/>
        <w:spacing w:lineRule="auto" w:line="288"/>
        <w:ind w:left="284" w:hanging="284"/>
        <w:jc w:val="both"/>
        <w:rPr/>
      </w:pPr>
      <w:bookmarkStart w:id="15" w:name="flgdic4__001"/>
      <w:bookmarkEnd w:id="15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  <w:t>di avere titolo alla concessione dell’assegno di maternità ai sensi dell’art. 11 del D.M. 21 dicembre 2000, n. 452, per i seguenti motivi:</w:t>
      </w:r>
      <w:bookmarkStart w:id="16" w:name="desfl5__001"/>
      <w:bookmarkEnd w:id="16"/>
      <w:r>
        <w:rPr>
          <w:rStyle w:val="Carpredefinitoparagrafo"/>
          <w:rFonts w:cs="Arial" w:ascii="Arial" w:hAnsi="Arial"/>
          <w:sz w:val="20"/>
          <w:szCs w:val="20"/>
        </w:rPr>
        <w:t xml:space="preserve"> 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.......................................................................................................................................................................;</w:t>
      </w:r>
    </w:p>
    <w:p>
      <w:pPr>
        <w:pStyle w:val="NormaleWeb"/>
        <w:spacing w:lineRule="auto" w:line="264"/>
        <w:ind w:left="284" w:hanging="284"/>
        <w:jc w:val="both"/>
        <w:rPr/>
      </w:pPr>
      <w:bookmarkStart w:id="17" w:name="flgdic5__001"/>
      <w:bookmarkEnd w:id="17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</w:r>
      <w:r>
        <w:rPr>
          <w:rStyle w:val="Carpredefinitoparagrafo"/>
          <w:rFonts w:cs="Arial" w:ascii="Arial" w:hAnsi="Arial"/>
          <w:spacing w:val="2"/>
          <w:sz w:val="20"/>
          <w:szCs w:val="20"/>
        </w:rPr>
        <w:t xml:space="preserve">di non prestare alcuna attività lavorativa e, conseguentemente, di non avere diritto per l’evento di cui </w:t>
      </w:r>
      <w:r>
        <w:rPr>
          <w:rStyle w:val="Carpredefinitoparagrafo"/>
          <w:rFonts w:cs="Arial" w:ascii="Arial" w:hAnsi="Arial"/>
          <w:sz w:val="20"/>
          <w:szCs w:val="20"/>
        </w:rPr>
        <w:t>trattasi, ad alcuna prestazione previdenziale o economica;</w:t>
      </w:r>
    </w:p>
    <w:p>
      <w:pPr>
        <w:pStyle w:val="NormaleWeb"/>
        <w:spacing w:lineRule="auto" w:line="264"/>
        <w:ind w:left="284" w:hanging="284"/>
        <w:jc w:val="both"/>
        <w:rPr/>
      </w:pPr>
      <w:bookmarkStart w:id="18" w:name="flgdic6__001"/>
      <w:bookmarkEnd w:id="18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</w:r>
      <w:r>
        <w:rPr>
          <w:rStyle w:val="Carpredefinitoparagrafo"/>
          <w:rFonts w:cs="Arial" w:ascii="Arial" w:hAnsi="Arial"/>
          <w:spacing w:val="2"/>
          <w:sz w:val="20"/>
          <w:szCs w:val="20"/>
        </w:rPr>
        <w:t>che beneficia del trattamento previdenziale o economico di maternità nell’importo complessivo di</w:t>
        <w:br/>
      </w:r>
      <w:r>
        <w:rPr>
          <w:rStyle w:val="Carpredefinitoparagrafo"/>
          <w:rFonts w:cs="Arial" w:ascii="Arial" w:hAnsi="Arial"/>
          <w:sz w:val="20"/>
          <w:szCs w:val="20"/>
        </w:rPr>
        <w:t xml:space="preserve">€ </w:t>
      </w:r>
      <w:bookmarkStart w:id="19" w:name="impfl7__001"/>
      <w:bookmarkEnd w:id="19"/>
      <w:r>
        <w:rPr>
          <w:rStyle w:val="Carpredefinitoparagrafo"/>
          <w:rFonts w:cs="Arial" w:ascii="Arial" w:hAnsi="Arial"/>
          <w:sz w:val="20"/>
          <w:szCs w:val="20"/>
        </w:rPr>
        <w:t xml:space="preserve">............................................., erogato da </w:t>
      </w:r>
      <w:bookmarkStart w:id="20" w:name="desfl7__001"/>
      <w:bookmarkEnd w:id="20"/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>
      <w:pPr>
        <w:pStyle w:val="NormaleWeb"/>
        <w:spacing w:lineRule="auto" w:line="264" w:before="240" w:after="240"/>
        <w:jc w:val="center"/>
        <w:rPr/>
      </w:pPr>
      <w:r>
        <w:rPr>
          <w:rStyle w:val="Carpredefinitoparagrafo"/>
          <w:rFonts w:cs="Arial" w:ascii="Arial" w:hAnsi="Arial"/>
          <w:b/>
          <w:bCs/>
          <w:sz w:val="20"/>
          <w:szCs w:val="20"/>
        </w:rPr>
        <w:t>ALLEGA</w:t>
      </w:r>
    </w:p>
    <w:p>
      <w:pPr>
        <w:pStyle w:val="NormaleWeb"/>
        <w:numPr>
          <w:ilvl w:val="0"/>
          <w:numId w:val="1"/>
        </w:numPr>
        <w:spacing w:lineRule="auto" w:line="264"/>
        <w:jc w:val="both"/>
        <w:rPr/>
      </w:pPr>
      <w:r>
        <w:rPr>
          <w:rStyle w:val="Carpredefinitoparagrafo"/>
          <w:rFonts w:cs="Arial" w:ascii="Arial" w:hAnsi="Arial"/>
          <w:spacing w:val="-2"/>
          <w:sz w:val="20"/>
          <w:szCs w:val="20"/>
        </w:rPr>
        <w:t>Dichiarazione Sostitutiva Unica e certificazione I.S.E.E (Decreto Legislativo n. 109 del 31/03/1998 e Decreto Legislativo n. 130 del 03/05/2000) delle condizioni economiche del proprio nucleo familiare</w:t>
      </w:r>
      <w:r>
        <w:rPr>
          <w:rStyle w:val="Carpredefinitoparagrafo"/>
          <w:rFonts w:cs="Arial" w:ascii="Arial" w:hAnsi="Arial"/>
          <w:b/>
          <w:bCs/>
          <w:spacing w:val="-2"/>
          <w:sz w:val="20"/>
          <w:szCs w:val="20"/>
        </w:rPr>
        <w:t xml:space="preserve"> </w:t>
      </w:r>
    </w:p>
    <w:p>
      <w:pPr>
        <w:pStyle w:val="NormaleWeb"/>
        <w:numPr>
          <w:ilvl w:val="0"/>
          <w:numId w:val="1"/>
        </w:numPr>
        <w:spacing w:lineRule="auto" w:line="264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cs="Arial" w:ascii="Arial" w:hAnsi="Arial"/>
          <w:bCs/>
          <w:spacing w:val="-2"/>
          <w:sz w:val="20"/>
          <w:szCs w:val="20"/>
        </w:rPr>
        <w:t>Copia documento d’identità</w:t>
      </w:r>
    </w:p>
    <w:p>
      <w:pPr>
        <w:pStyle w:val="NormaleWeb"/>
        <w:numPr>
          <w:ilvl w:val="0"/>
          <w:numId w:val="1"/>
        </w:numPr>
        <w:spacing w:lineRule="auto" w:line="264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cs="Arial" w:ascii="Arial" w:hAnsi="Arial"/>
          <w:bCs/>
          <w:spacing w:val="-2"/>
          <w:sz w:val="20"/>
          <w:szCs w:val="20"/>
        </w:rPr>
        <w:t>(eventuale) Copia titolo di soggiorno/titolo di viaggio</w:t>
      </w:r>
    </w:p>
    <w:p>
      <w:pPr>
        <w:pStyle w:val="NormaleWeb"/>
        <w:numPr>
          <w:ilvl w:val="0"/>
          <w:numId w:val="1"/>
        </w:numPr>
        <w:spacing w:lineRule="auto" w:line="264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cs="Arial" w:ascii="Arial" w:hAnsi="Arial"/>
          <w:bCs/>
          <w:spacing w:val="-2"/>
          <w:sz w:val="20"/>
          <w:szCs w:val="20"/>
        </w:rPr>
        <w:t xml:space="preserve">(eventuale) Decreto di adozione senza affidamento o di affidamento preadottivo </w:t>
      </w:r>
    </w:p>
    <w:p>
      <w:pPr>
        <w:pStyle w:val="NormaleWeb"/>
        <w:spacing w:lineRule="auto" w:line="264" w:before="240" w:after="240"/>
        <w:jc w:val="center"/>
        <w:rPr/>
      </w:pPr>
      <w:r>
        <w:rPr>
          <w:rStyle w:val="Carpredefinitoparagrafo"/>
          <w:rFonts w:cs="Arial" w:ascii="Arial" w:hAnsi="Arial"/>
          <w:b/>
          <w:bCs/>
          <w:spacing w:val="40"/>
          <w:sz w:val="20"/>
          <w:szCs w:val="20"/>
        </w:rPr>
        <w:t>CHIEDE QUIND</w:t>
      </w:r>
      <w:r>
        <w:rPr>
          <w:rStyle w:val="Carpredefinitoparagrafo"/>
          <w:rFonts w:cs="Arial" w:ascii="Arial" w:hAnsi="Arial"/>
          <w:b/>
          <w:bCs/>
          <w:sz w:val="20"/>
          <w:szCs w:val="20"/>
        </w:rPr>
        <w:t>I</w:t>
      </w:r>
    </w:p>
    <w:p>
      <w:pPr>
        <w:pStyle w:val="NormaleWeb"/>
        <w:spacing w:lineRule="auto" w:line="264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pagamento dell’assegno secondo la seguente</w:t>
      </w:r>
    </w:p>
    <w:p>
      <w:pPr>
        <w:pStyle w:val="NormaleWeb"/>
        <w:spacing w:lineRule="auto" w:line="264" w:before="120" w:after="120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Modalità di pagamento</w:t>
      </w:r>
    </w:p>
    <w:p>
      <w:pPr>
        <w:pStyle w:val="NormaleWeb"/>
        <w:spacing w:lineRule="auto" w:line="264" w:before="120" w:after="120"/>
        <w:ind w:left="284" w:hanging="0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accredito sul conto corrente bancario o postale</w:t>
      </w:r>
    </w:p>
    <w:tbl>
      <w:tblPr>
        <w:tblW w:w="7995" w:type="dxa"/>
        <w:jc w:val="left"/>
        <w:tblInd w:w="2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</w:tblGrid>
      <w:tr>
        <w:trPr>
          <w:trHeight w:val="227" w:hRule="atLeast"/>
        </w:trPr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Paese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CIN IBAN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CIN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ABI</w:t>
            </w: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CAB</w:t>
            </w:r>
          </w:p>
        </w:tc>
        <w:tc>
          <w:tcPr>
            <w:tcW w:w="355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C/C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eWeb"/>
        <w:spacing w:before="36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IBAN</w:t>
      </w:r>
    </w:p>
    <w:p>
      <w:pPr>
        <w:pStyle w:val="NormaleWeb"/>
        <w:spacing w:before="120" w:after="120"/>
        <w:ind w:left="1899" w:hanging="0"/>
        <w:jc w:val="both"/>
        <w:rPr/>
      </w:pPr>
      <w:r>
        <w:rPr>
          <w:rStyle w:val="Carpredefinitoparagrafo"/>
          <w:rFonts w:cs="Arial" w:ascii="Arial" w:hAnsi="Arial"/>
          <w:i/>
          <w:sz w:val="14"/>
          <w:szCs w:val="14"/>
        </w:rPr>
        <w:t>Ccomposto da 27 caratteri</w:t>
      </w:r>
    </w:p>
    <w:p>
      <w:pPr>
        <w:pStyle w:val="NormaleWeb"/>
        <w:spacing w:before="240" w:after="24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SI IMPEGNA</w:t>
      </w:r>
    </w:p>
    <w:p>
      <w:pPr>
        <w:pStyle w:val="NormaleWeb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a comunicare tempestivamente l’esito di ogni eventuale altra richiesta per sostegno economico alla maternità e ogni eventuale variazione nella composizione e nella residenza del proprio nucleo familiare</w:t>
      </w:r>
    </w:p>
    <w:p>
      <w:pPr>
        <w:pStyle w:val="NormaleWeb"/>
        <w:spacing w:before="240" w:after="24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</w:t>
      </w:r>
    </w:p>
    <w:p>
      <w:pPr>
        <w:pStyle w:val="NormaleWeb"/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21" w:name="Testo6"/>
      <w:bookmarkStart w:id="22" w:name="comune__002"/>
      <w:bookmarkEnd w:id="21"/>
      <w:bookmarkEnd w:id="22"/>
      <w:r>
        <w:rPr>
          <w:rFonts w:cs="Arial" w:ascii="Arial" w:hAnsi="Arial"/>
          <w:sz w:val="20"/>
          <w:szCs w:val="20"/>
        </w:rPr>
        <w:t>di aver preso visione dell’Informativa di questo Comune relativa alla protezione dei dati personali e sensibili, ai sensi dell’art. 13 del D. Lgs. n. 196/2003 (Codice in materia di protezione dei dati personali) pubblicata sul sito Internet comunale.</w:t>
      </w:r>
    </w:p>
    <w:p>
      <w:pPr>
        <w:pStyle w:val="NormaleWeb"/>
        <w:spacing w:lineRule="auto" w:line="276" w:before="120" w:after="120"/>
        <w:jc w:val="both"/>
        <w:rPr/>
      </w:pPr>
      <w:r>
        <w:rPr>
          <w:rStyle w:val="Carpredefinitoparagrafo"/>
          <w:rFonts w:cs="Arial" w:ascii="Arial" w:hAnsi="Arial"/>
          <w:i/>
          <w:iCs/>
          <w:sz w:val="20"/>
          <w:szCs w:val="20"/>
        </w:rPr>
        <w:t xml:space="preserve">....................................................., lì </w:t>
      </w:r>
      <w:bookmarkStart w:id="23" w:name="datdic__001"/>
      <w:bookmarkEnd w:id="23"/>
      <w:r>
        <w:rPr>
          <w:rStyle w:val="Carpredefinitoparagrafo"/>
          <w:rFonts w:cs="Arial" w:ascii="Arial" w:hAnsi="Arial"/>
          <w:sz w:val="20"/>
          <w:szCs w:val="20"/>
        </w:rPr>
        <w:t>....../....../............</w:t>
      </w:r>
    </w:p>
    <w:p>
      <w:pPr>
        <w:pStyle w:val="NormaleWeb"/>
        <w:spacing w:before="120" w:after="120"/>
        <w:ind w:left="6237" w:hanging="0"/>
        <w:jc w:val="center"/>
        <w:rPr/>
      </w:pPr>
      <w:r>
        <w:rPr>
          <w:rStyle w:val="Carpredefinitoparagrafo"/>
          <w:rFonts w:cs="Arial" w:ascii="Arial" w:hAnsi="Arial"/>
          <w:b/>
          <w:bCs/>
          <w:spacing w:val="20"/>
          <w:sz w:val="20"/>
          <w:szCs w:val="20"/>
        </w:rPr>
        <w:t>FIRMA</w:t>
      </w:r>
    </w:p>
    <w:p>
      <w:pPr>
        <w:pStyle w:val="NormaleWeb"/>
        <w:spacing w:before="240" w:after="120"/>
        <w:ind w:left="6237" w:hanging="0"/>
        <w:jc w:val="center"/>
        <w:rPr/>
      </w:pPr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720" w:footer="340" w:bottom="1134" w:gutter="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bookmarkStart w:id="24" w:name="_Hlk479843000"/>
    <w:bookmarkEnd w:id="24"/>
    <w:r>
      <w:rPr>
        <w:rStyle w:val="Carpredefinitoparagrafo"/>
        <w:rFonts w:eastAsia="Times" w:cs="Arial" w:ascii="Arial" w:hAnsi="Arial"/>
        <w:sz w:val="10"/>
        <w:szCs w:val="10"/>
      </w:rPr>
      <w:t xml:space="preserve">Pag. </w:t>
    </w:r>
    <w:r>
      <w:rPr>
        <w:rStyle w:val="Carpredefinitoparagrafo"/>
        <w:rFonts w:eastAsia="Times"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Style w:val="Carpredefinitoparagrafo"/>
        <w:rFonts w:eastAsia="Times" w:cs="Arial" w:ascii="Arial" w:hAnsi="Arial"/>
        <w:sz w:val="10"/>
        <w:szCs w:val="10"/>
      </w:rPr>
      <w:t xml:space="preserve"> di </w:t>
    </w:r>
    <w:r>
      <w:rPr>
        <w:rStyle w:val="Carpredefinitoparagrafo"/>
        <w:rFonts w:cs="Arial" w:ascii="Arial" w:hAnsi="Arial"/>
        <w:bCs/>
        <w:sz w:val="10"/>
        <w:szCs w:val="10"/>
      </w:rPr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  <w:p>
    <w:pPr>
      <w:pStyle w:val="Pidipagina"/>
      <w:rPr>
        <w:rFonts w:ascii="Arial" w:hAnsi="Arial" w:cs="Arial"/>
        <w:sz w:val="10"/>
        <w:szCs w:val="10"/>
      </w:rPr>
    </w:pPr>
    <w:bookmarkStart w:id="25" w:name="_Hlk479843000"/>
    <w:bookmarkStart w:id="26" w:name="_Hlk479843000"/>
    <w:bookmarkEnd w:id="26"/>
    <w:r>
      <w:rPr>
        <w:rFonts w:cs="Arial" w:ascii="Arial" w:hAnsi="Arial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35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26"/>
      <w:gridCol w:w="1134"/>
      <w:gridCol w:w="7575"/>
    </w:tblGrid>
    <w:tr>
      <w:trPr>
        <w:trHeight w:val="142" w:hRule="atLeast"/>
      </w:trPr>
      <w:tc>
        <w:tcPr>
          <w:tcW w:w="726" w:type="dxa"/>
          <w:vMerge w:val="restart"/>
          <w:tcBorders/>
          <w:shd w:fill="auto" w:val="clear"/>
          <w:vAlign w:val="center"/>
        </w:tcPr>
        <w:p>
          <w:pPr>
            <w:pStyle w:val="Normale"/>
            <w:spacing w:lineRule="auto" w:line="276"/>
            <w:ind w:right="7370" w:hanging="0"/>
            <w:jc w:val="right"/>
            <w:rPr/>
          </w:pPr>
          <w:r>
            <w:rPr>
              <w:rStyle w:val="Carpredefinitoparagrafo"/>
              <w:rFonts w:cs="Arial" w:ascii="Arial" w:hAnsi="Arial"/>
              <w:color w:val="000000"/>
              <w:sz w:val="20"/>
              <w:szCs w:val="20"/>
            </w:rPr>
            <w:drawing>
              <wp:inline distT="0" distB="0" distL="0" distR="0">
                <wp:extent cx="457200" cy="190500"/>
                <wp:effectExtent l="0" t="0" r="0" b="0"/>
                <wp:docPr id="1" name="Immagine 8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8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976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bottom"/>
        </w:tcPr>
        <w:p>
          <w:pPr>
            <w:pStyle w:val="Normale"/>
            <w:spacing w:lineRule="auto" w:line="276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en-US"/>
            </w:rPr>
            <w:t>Cod. 602635a</w:t>
          </w:r>
        </w:p>
      </w:tc>
      <w:tc>
        <w:tcPr>
          <w:tcW w:w="7575" w:type="dxa"/>
          <w:tcBorders/>
          <w:shd w:fill="auto" w:val="clear"/>
          <w:vAlign w:val="center"/>
        </w:tcPr>
        <w:p>
          <w:pPr>
            <w:pStyle w:val="Normale"/>
            <w:spacing w:lineRule="auto" w:line="276"/>
            <w:ind w:right="62" w:hanging="0"/>
            <w:rPr>
              <w:rFonts w:ascii="Arial" w:hAnsi="Arial" w:eastAsia="Times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26" w:type="dxa"/>
          <w:vMerge w:val="continue"/>
          <w:tcBorders/>
          <w:shd w:fill="auto" w:val="clear"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134" w:type="dxa"/>
          <w:tcBorders>
            <w:top w:val="single" w:sz="4" w:space="0" w:color="000000"/>
          </w:tcBorders>
          <w:shd w:fill="auto" w:val="clear"/>
        </w:tcPr>
        <w:p>
          <w:pPr>
            <w:pStyle w:val="Normale"/>
            <w:spacing w:lineRule="auto" w:line="276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en-US"/>
            </w:rPr>
            <w:t>Grafiche E. Gaspari</w:t>
          </w:r>
        </w:p>
      </w:tc>
      <w:tc>
        <w:tcPr>
          <w:tcW w:w="7575" w:type="dxa"/>
          <w:tcBorders/>
          <w:shd w:fill="auto" w:val="clear"/>
          <w:vAlign w:val="center"/>
        </w:tcPr>
        <w:p>
          <w:pPr>
            <w:pStyle w:val="Normale"/>
            <w:spacing w:lineRule="auto" w:line="276"/>
            <w:ind w:right="62" w:hanging="0"/>
            <w:jc w:val="right"/>
            <w:rPr/>
          </w:pP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Pag. </w:t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fldChar w:fldCharType="begin"/>
          </w:r>
          <w:r>
            <w:instrText> PAGE \* ARABIC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 di </w:t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e"/>
      <w:tabs>
        <w:tab w:val="center" w:pos="4819" w:leader="none"/>
        <w:tab w:val="right" w:pos="9638" w:leader="none"/>
      </w:tabs>
      <w:rPr>
        <w:rFonts w:ascii="Arial" w:hAnsi="Arial" w:cs="Arial"/>
        <w:color w:val="000000"/>
        <w:sz w:val="10"/>
        <w:szCs w:val="10"/>
        <w:lang w:eastAsia="en-US"/>
      </w:rPr>
    </w:pPr>
    <w:r>
      <w:rPr>
        <w:rFonts w:cs="Arial" w:ascii="Arial" w:hAnsi="Arial"/>
        <w:color w:val="000000"/>
        <w:sz w:val="10"/>
        <w:szCs w:val="10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WWCharLFO1LVL1">
    <w:name w:val="WW_CharLFO1LVL1"/>
    <w:qFormat/>
    <w:rPr>
      <w:rFonts w:ascii="Symbol" w:hAnsi="Symbol"/>
      <w:sz w:val="20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ascii="Symbol" w:hAnsi="Symbol"/>
      <w:sz w:val="20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3LVL1">
    <w:name w:val="WW_CharLFO3LVL1"/>
    <w:qFormat/>
    <w:rPr>
      <w:rFonts w:ascii="Times New Roman" w:hAnsi="Times New Roman" w:eastAsia="Times New Roman"/>
    </w:rPr>
  </w:style>
  <w:style w:type="character" w:styleId="WWCharLFO3LVL2">
    <w:name w:val="WW_CharLFO3LVL2"/>
    <w:qFormat/>
    <w:rPr>
      <w:rFonts w:ascii="Courier New" w:hAnsi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Times New Roman" w:hAnsi="Times New Roman" w:eastAsia="Times New Roman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rFonts w:ascii="Times New Roman" w:hAnsi="Times New Roman" w:eastAsia="Times New Roman"/>
    </w:rPr>
  </w:style>
  <w:style w:type="character" w:styleId="WWCharLFO5LVL2">
    <w:name w:val="WW_CharLFO5LVL2"/>
    <w:qFormat/>
    <w:rPr>
      <w:rFonts w:ascii="Courier New" w:hAnsi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rFonts w:ascii="Arial" w:hAnsi="Arial" w:eastAsia="Times New Roman"/>
    </w:rPr>
  </w:style>
  <w:style w:type="character" w:styleId="WWCharLFO6LVL2">
    <w:name w:val="WW_CharLFO6LVL2"/>
    <w:qFormat/>
    <w:rPr>
      <w:rFonts w:ascii="Courier New" w:hAnsi="Courier New"/>
    </w:rPr>
  </w:style>
  <w:style w:type="character" w:styleId="WWCharLFO6LVL3">
    <w:name w:val="WW_CharLFO6LVL3"/>
    <w:qFormat/>
    <w:rPr>
      <w:rFonts w:ascii="Wingdings" w:hAnsi="Wingdings"/>
    </w:rPr>
  </w:style>
  <w:style w:type="character" w:styleId="WWCharLFO6LVL4">
    <w:name w:val="WW_CharLFO6LVL4"/>
    <w:qFormat/>
    <w:rPr>
      <w:rFonts w:ascii="Symbol" w:hAnsi="Symbol"/>
    </w:rPr>
  </w:style>
  <w:style w:type="character" w:styleId="WWCharLFO6LVL5">
    <w:name w:val="WW_CharLFO6LVL5"/>
    <w:qFormat/>
    <w:rPr>
      <w:rFonts w:ascii="Courier New" w:hAnsi="Courier New"/>
    </w:rPr>
  </w:style>
  <w:style w:type="character" w:styleId="WWCharLFO6LVL6">
    <w:name w:val="WW_CharLFO6LVL6"/>
    <w:qFormat/>
    <w:rPr>
      <w:rFonts w:ascii="Wingdings" w:hAnsi="Wingdings"/>
    </w:rPr>
  </w:style>
  <w:style w:type="character" w:styleId="WWCharLFO6LVL7">
    <w:name w:val="WW_CharLFO6LVL7"/>
    <w:qFormat/>
    <w:rPr>
      <w:rFonts w:ascii="Symbol" w:hAnsi="Symbol"/>
    </w:rPr>
  </w:style>
  <w:style w:type="character" w:styleId="WWCharLFO6LVL8">
    <w:name w:val="WW_CharLFO6LVL8"/>
    <w:qFormat/>
    <w:rPr>
      <w:rFonts w:ascii="Courier New" w:hAnsi="Courier New"/>
    </w:rPr>
  </w:style>
  <w:style w:type="character" w:styleId="WWCharLFO6LVL9">
    <w:name w:val="WW_CharLFO6LVL9"/>
    <w:qFormat/>
    <w:rPr>
      <w:rFonts w:ascii="Wingdings" w:hAnsi="Wingdings"/>
    </w:rPr>
  </w:style>
  <w:style w:type="character" w:styleId="WWCharLFO7LVL1">
    <w:name w:val="WW_CharLFO7LVL1"/>
    <w:qFormat/>
    <w:rPr>
      <w:rFonts w:ascii="Times New Roman" w:hAnsi="Times New Roman" w:eastAsia="Times New Roman"/>
    </w:rPr>
  </w:style>
  <w:style w:type="character" w:styleId="WWCharLFO7LVL2">
    <w:name w:val="WW_CharLFO7LVL2"/>
    <w:qFormat/>
    <w:rPr>
      <w:rFonts w:ascii="Courier New" w:hAnsi="Courier New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Symbol" w:hAnsi="Symbol"/>
    </w:rPr>
  </w:style>
  <w:style w:type="character" w:styleId="WWCharLFO7LVL5">
    <w:name w:val="WW_CharLFO7LVL5"/>
    <w:qFormat/>
    <w:rPr>
      <w:rFonts w:ascii="Courier New" w:hAnsi="Courier New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Symbol" w:hAnsi="Symbol"/>
    </w:rPr>
  </w:style>
  <w:style w:type="character" w:styleId="WWCharLFO7LVL8">
    <w:name w:val="WW_CharLFO7LVL8"/>
    <w:qFormat/>
    <w:rPr>
      <w:rFonts w:ascii="Courier New" w:hAnsi="Courier New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WWCharLFO8LVL1">
    <w:name w:val="WW_CharLFO8LVL1"/>
    <w:qFormat/>
    <w:rPr>
      <w:rFonts w:cs="Times New Roman"/>
    </w:rPr>
  </w:style>
  <w:style w:type="character" w:styleId="WWCharLFO8LVL2">
    <w:name w:val="WW_CharLFO8LVL2"/>
    <w:qFormat/>
    <w:rPr>
      <w:rFonts w:cs="Times New Roman"/>
    </w:rPr>
  </w:style>
  <w:style w:type="character" w:styleId="WWCharLFO8LVL3">
    <w:name w:val="WW_CharLFO8LVL3"/>
    <w:qFormat/>
    <w:rPr>
      <w:rFonts w:cs="Times New Roman"/>
    </w:rPr>
  </w:style>
  <w:style w:type="character" w:styleId="WWCharLFO8LVL4">
    <w:name w:val="WW_CharLFO8LVL4"/>
    <w:qFormat/>
    <w:rPr>
      <w:rFonts w:cs="Times New Roman"/>
    </w:rPr>
  </w:style>
  <w:style w:type="character" w:styleId="WWCharLFO8LVL5">
    <w:name w:val="WW_CharLFO8LVL5"/>
    <w:qFormat/>
    <w:rPr>
      <w:rFonts w:cs="Times New Roman"/>
    </w:rPr>
  </w:style>
  <w:style w:type="character" w:styleId="WWCharLFO8LVL6">
    <w:name w:val="WW_CharLFO8LVL6"/>
    <w:qFormat/>
    <w:rPr>
      <w:rFonts w:cs="Times New Roman"/>
    </w:rPr>
  </w:style>
  <w:style w:type="character" w:styleId="WWCharLFO8LVL7">
    <w:name w:val="WW_CharLFO8LVL7"/>
    <w:qFormat/>
    <w:rPr>
      <w:rFonts w:cs="Times New Roman"/>
    </w:rPr>
  </w:style>
  <w:style w:type="character" w:styleId="WWCharLFO8LVL8">
    <w:name w:val="WW_CharLFO8LVL8"/>
    <w:qFormat/>
    <w:rPr>
      <w:rFonts w:cs="Times New Roman"/>
    </w:rPr>
  </w:style>
  <w:style w:type="character" w:styleId="WWCharLFO8LVL9">
    <w:name w:val="WW_CharLFO8LVL9"/>
    <w:qFormat/>
    <w:rPr>
      <w:rFonts w:cs="Times New Roman"/>
    </w:rPr>
  </w:style>
  <w:style w:type="character" w:styleId="WWCharLFO9LVL1">
    <w:name w:val="WW_CharLFO9LVL1"/>
    <w:qFormat/>
    <w:rPr>
      <w:rFonts w:ascii="Times New Roman" w:hAnsi="Times New Roman" w:eastAsia="Times New Roman"/>
    </w:rPr>
  </w:style>
  <w:style w:type="character" w:styleId="WWCharLFO9LVL2">
    <w:name w:val="WW_CharLFO9LVL2"/>
    <w:qFormat/>
    <w:rPr>
      <w:rFonts w:ascii="Courier New" w:hAnsi="Courier New"/>
    </w:rPr>
  </w:style>
  <w:style w:type="character" w:styleId="WWCharLFO9LVL3">
    <w:name w:val="WW_CharLFO9LVL3"/>
    <w:qFormat/>
    <w:rPr>
      <w:rFonts w:ascii="Wingdings" w:hAnsi="Wingdings"/>
    </w:rPr>
  </w:style>
  <w:style w:type="character" w:styleId="WWCharLFO9LVL4">
    <w:name w:val="WW_CharLFO9LVL4"/>
    <w:qFormat/>
    <w:rPr>
      <w:rFonts w:ascii="Symbol" w:hAnsi="Symbol"/>
    </w:rPr>
  </w:style>
  <w:style w:type="character" w:styleId="WWCharLFO9LVL5">
    <w:name w:val="WW_CharLFO9LVL5"/>
    <w:qFormat/>
    <w:rPr>
      <w:rFonts w:ascii="Courier New" w:hAnsi="Courier New"/>
    </w:rPr>
  </w:style>
  <w:style w:type="character" w:styleId="WWCharLFO9LVL6">
    <w:name w:val="WW_CharLFO9LVL6"/>
    <w:qFormat/>
    <w:rPr>
      <w:rFonts w:ascii="Wingdings" w:hAnsi="Wingdings"/>
    </w:rPr>
  </w:style>
  <w:style w:type="character" w:styleId="WWCharLFO9LVL7">
    <w:name w:val="WW_CharLFO9LVL7"/>
    <w:qFormat/>
    <w:rPr>
      <w:rFonts w:ascii="Symbol" w:hAnsi="Symbol"/>
    </w:rPr>
  </w:style>
  <w:style w:type="character" w:styleId="WWCharLFO9LVL8">
    <w:name w:val="WW_CharLFO9LVL8"/>
    <w:qFormat/>
    <w:rPr>
      <w:rFonts w:ascii="Courier New" w:hAnsi="Courier New"/>
    </w:rPr>
  </w:style>
  <w:style w:type="character" w:styleId="WWCharLFO9LVL9">
    <w:name w:val="WW_CharLFO9LVL9"/>
    <w:qFormat/>
    <w:rPr>
      <w:rFonts w:ascii="Wingdings" w:hAnsi="Wingdings"/>
    </w:rPr>
  </w:style>
  <w:style w:type="character" w:styleId="WWCharLFO10LVL1">
    <w:name w:val="WW_CharLFO10LVL1"/>
    <w:qFormat/>
    <w:rPr>
      <w:rFonts w:cs="Times New Roman"/>
    </w:rPr>
  </w:style>
  <w:style w:type="character" w:styleId="WWCharLFO10LVL2">
    <w:name w:val="WW_CharLFO10LVL2"/>
    <w:qFormat/>
    <w:rPr>
      <w:rFonts w:cs="Times New Roman"/>
    </w:rPr>
  </w:style>
  <w:style w:type="character" w:styleId="WWCharLFO10LVL3">
    <w:name w:val="WW_CharLFO10LVL3"/>
    <w:qFormat/>
    <w:rPr>
      <w:rFonts w:cs="Times New Roman"/>
    </w:rPr>
  </w:style>
  <w:style w:type="character" w:styleId="WWCharLFO10LVL4">
    <w:name w:val="WW_CharLFO10LVL4"/>
    <w:qFormat/>
    <w:rPr>
      <w:rFonts w:cs="Times New Roman"/>
    </w:rPr>
  </w:style>
  <w:style w:type="character" w:styleId="WWCharLFO10LVL5">
    <w:name w:val="WW_CharLFO10LVL5"/>
    <w:qFormat/>
    <w:rPr>
      <w:rFonts w:cs="Times New Roman"/>
    </w:rPr>
  </w:style>
  <w:style w:type="character" w:styleId="WWCharLFO10LVL6">
    <w:name w:val="WW_CharLFO10LVL6"/>
    <w:qFormat/>
    <w:rPr>
      <w:rFonts w:cs="Times New Roman"/>
    </w:rPr>
  </w:style>
  <w:style w:type="character" w:styleId="WWCharLFO10LVL7">
    <w:name w:val="WW_CharLFO10LVL7"/>
    <w:qFormat/>
    <w:rPr>
      <w:rFonts w:cs="Times New Roman"/>
    </w:rPr>
  </w:style>
  <w:style w:type="character" w:styleId="WWCharLFO10LVL8">
    <w:name w:val="WW_CharLFO10LVL8"/>
    <w:qFormat/>
    <w:rPr>
      <w:rFonts w:cs="Times New Roman"/>
    </w:rPr>
  </w:style>
  <w:style w:type="character" w:styleId="WWCharLFO10LVL9">
    <w:name w:val="WW_CharLFO10LVL9"/>
    <w:qFormat/>
    <w:rPr>
      <w:rFonts w:cs="Times New Roman"/>
    </w:rPr>
  </w:style>
  <w:style w:type="character" w:styleId="WWCharLFO11LVL1">
    <w:name w:val="WW_CharLFO11LVL1"/>
    <w:qFormat/>
    <w:rPr>
      <w:rFonts w:cs="Times New Roman"/>
    </w:rPr>
  </w:style>
  <w:style w:type="character" w:styleId="WWCharLFO11LVL2">
    <w:name w:val="WW_CharLFO11LVL2"/>
    <w:qFormat/>
    <w:rPr>
      <w:rFonts w:cs="Times New Roman"/>
    </w:rPr>
  </w:style>
  <w:style w:type="character" w:styleId="WWCharLFO11LVL3">
    <w:name w:val="WW_CharLFO11LVL3"/>
    <w:qFormat/>
    <w:rPr>
      <w:rFonts w:cs="Times New Roman"/>
    </w:rPr>
  </w:style>
  <w:style w:type="character" w:styleId="WWCharLFO11LVL4">
    <w:name w:val="WW_CharLFO11LVL4"/>
    <w:qFormat/>
    <w:rPr>
      <w:rFonts w:cs="Times New Roman"/>
    </w:rPr>
  </w:style>
  <w:style w:type="character" w:styleId="WWCharLFO11LVL5">
    <w:name w:val="WW_CharLFO11LVL5"/>
    <w:qFormat/>
    <w:rPr>
      <w:rFonts w:cs="Times New Roman"/>
    </w:rPr>
  </w:style>
  <w:style w:type="character" w:styleId="WWCharLFO11LVL6">
    <w:name w:val="WW_CharLFO11LVL6"/>
    <w:qFormat/>
    <w:rPr>
      <w:rFonts w:cs="Times New Roman"/>
    </w:rPr>
  </w:style>
  <w:style w:type="character" w:styleId="WWCharLFO11LVL7">
    <w:name w:val="WW_CharLFO11LVL7"/>
    <w:qFormat/>
    <w:rPr>
      <w:rFonts w:cs="Times New Roman"/>
    </w:rPr>
  </w:style>
  <w:style w:type="character" w:styleId="WWCharLFO11LVL8">
    <w:name w:val="WW_CharLFO11LVL8"/>
    <w:qFormat/>
    <w:rPr>
      <w:rFonts w:cs="Times New Roman"/>
    </w:rPr>
  </w:style>
  <w:style w:type="character" w:styleId="WWCharLFO11LVL9">
    <w:name w:val="WW_CharLFO11LVL9"/>
    <w:qFormat/>
    <w:rPr>
      <w:rFonts w:cs="Times New Roman"/>
    </w:rPr>
  </w:style>
  <w:style w:type="character" w:styleId="WWCharLFO12LVL1">
    <w:name w:val="WW_CharLFO12LVL1"/>
    <w:qFormat/>
    <w:rPr>
      <w:rFonts w:ascii="Times New Roman" w:hAnsi="Times New Roman" w:eastAsia="Times New Roman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2">
    <w:name w:val="WW_CharLFO13LVL2"/>
    <w:qFormat/>
    <w:rPr>
      <w:rFonts w:ascii="Courier New" w:hAnsi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4LVL1">
    <w:name w:val="WW_CharLFO14LVL1"/>
    <w:qFormat/>
    <w:rPr>
      <w:rFonts w:ascii="Arial" w:hAnsi="Arial"/>
    </w:rPr>
  </w:style>
  <w:style w:type="character" w:styleId="WWCharLFO14LVL2">
    <w:name w:val="WW_CharLFO14LVL2"/>
    <w:qFormat/>
    <w:rPr>
      <w:rFonts w:ascii="Courier New" w:hAnsi="Courier New"/>
    </w:rPr>
  </w:style>
  <w:style w:type="character" w:styleId="WWCharLFO14LVL3">
    <w:name w:val="WW_CharLFO14LVL3"/>
    <w:qFormat/>
    <w:rPr>
      <w:rFonts w:ascii="Wingdings" w:hAnsi="Wingdings"/>
    </w:rPr>
  </w:style>
  <w:style w:type="character" w:styleId="WWCharLFO14LVL4">
    <w:name w:val="WW_CharLFO14LVL4"/>
    <w:qFormat/>
    <w:rPr>
      <w:rFonts w:ascii="Symbol" w:hAnsi="Symbol"/>
    </w:rPr>
  </w:style>
  <w:style w:type="character" w:styleId="WWCharLFO14LVL5">
    <w:name w:val="WW_CharLFO14LVL5"/>
    <w:qFormat/>
    <w:rPr>
      <w:rFonts w:ascii="Courier New" w:hAnsi="Courier New"/>
    </w:rPr>
  </w:style>
  <w:style w:type="character" w:styleId="WWCharLFO14LVL6">
    <w:name w:val="WW_CharLFO14LVL6"/>
    <w:qFormat/>
    <w:rPr>
      <w:rFonts w:ascii="Wingdings" w:hAnsi="Wingdings"/>
    </w:rPr>
  </w:style>
  <w:style w:type="character" w:styleId="WWCharLFO14LVL7">
    <w:name w:val="WW_CharLFO14LVL7"/>
    <w:qFormat/>
    <w:rPr>
      <w:rFonts w:ascii="Symbol" w:hAnsi="Symbol"/>
    </w:rPr>
  </w:style>
  <w:style w:type="character" w:styleId="WWCharLFO14LVL8">
    <w:name w:val="WW_CharLFO14LVL8"/>
    <w:qFormat/>
    <w:rPr>
      <w:rFonts w:ascii="Courier New" w:hAnsi="Courier New"/>
    </w:rPr>
  </w:style>
  <w:style w:type="character" w:styleId="WWCharLFO14LVL9">
    <w:name w:val="WW_CharLFO14LVL9"/>
    <w:qFormat/>
    <w:rPr>
      <w:rFonts w:ascii="Wingdings" w:hAnsi="Wingdings"/>
    </w:rPr>
  </w:style>
  <w:style w:type="character" w:styleId="WWCharLFO15LVL1">
    <w:name w:val="WW_CharLFO15LVL1"/>
    <w:qFormat/>
    <w:rPr>
      <w:rFonts w:ascii="Arial" w:hAnsi="Arial"/>
    </w:rPr>
  </w:style>
  <w:style w:type="character" w:styleId="WWCharLFO15LVL2">
    <w:name w:val="WW_CharLFO15LVL2"/>
    <w:qFormat/>
    <w:rPr>
      <w:rFonts w:ascii="Courier New" w:hAnsi="Courier New"/>
    </w:rPr>
  </w:style>
  <w:style w:type="character" w:styleId="WWCharLFO15LVL3">
    <w:name w:val="WW_CharLFO15LVL3"/>
    <w:qFormat/>
    <w:rPr>
      <w:rFonts w:ascii="Wingdings" w:hAnsi="Wingdings"/>
    </w:rPr>
  </w:style>
  <w:style w:type="character" w:styleId="WWCharLFO15LVL4">
    <w:name w:val="WW_CharLFO15LVL4"/>
    <w:qFormat/>
    <w:rPr>
      <w:rFonts w:ascii="Symbol" w:hAnsi="Symbol"/>
    </w:rPr>
  </w:style>
  <w:style w:type="character" w:styleId="WWCharLFO15LVL5">
    <w:name w:val="WW_CharLFO15LVL5"/>
    <w:qFormat/>
    <w:rPr>
      <w:rFonts w:ascii="Courier New" w:hAnsi="Courier New"/>
    </w:rPr>
  </w:style>
  <w:style w:type="character" w:styleId="WWCharLFO15LVL6">
    <w:name w:val="WW_CharLFO15LVL6"/>
    <w:qFormat/>
    <w:rPr>
      <w:rFonts w:ascii="Wingdings" w:hAnsi="Wingdings"/>
    </w:rPr>
  </w:style>
  <w:style w:type="character" w:styleId="WWCharLFO15LVL7">
    <w:name w:val="WW_CharLFO15LVL7"/>
    <w:qFormat/>
    <w:rPr>
      <w:rFonts w:ascii="Symbol" w:hAnsi="Symbol"/>
    </w:rPr>
  </w:style>
  <w:style w:type="character" w:styleId="WWCharLFO15LVL8">
    <w:name w:val="WW_CharLFO15LVL8"/>
    <w:qFormat/>
    <w:rPr>
      <w:rFonts w:ascii="Courier New" w:hAnsi="Courier New"/>
    </w:rPr>
  </w:style>
  <w:style w:type="character" w:styleId="WWCharLFO15LVL9">
    <w:name w:val="WW_CharLFO15LVL9"/>
    <w:qFormat/>
    <w:rPr>
      <w:rFonts w:ascii="Wingdings" w:hAnsi="Wingdings"/>
    </w:rPr>
  </w:style>
  <w:style w:type="character" w:styleId="WWCharLFO16LVL1">
    <w:name w:val="WW_CharLFO16LVL1"/>
    <w:qFormat/>
    <w:rPr>
      <w:rFonts w:ascii="Symbol" w:hAnsi="Symbol"/>
    </w:rPr>
  </w:style>
  <w:style w:type="character" w:styleId="WWCharLFO16LVL2">
    <w:name w:val="WW_CharLFO16LVL2"/>
    <w:qFormat/>
    <w:rPr>
      <w:rFonts w:ascii="Courier New" w:hAnsi="Courier New" w:cs="Courier New"/>
    </w:rPr>
  </w:style>
  <w:style w:type="character" w:styleId="WWCharLFO16LVL3">
    <w:name w:val="WW_CharLFO16LVL3"/>
    <w:qFormat/>
    <w:rPr>
      <w:rFonts w:ascii="Wingdings" w:hAnsi="Wingdings"/>
    </w:rPr>
  </w:style>
  <w:style w:type="character" w:styleId="WWCharLFO16LVL4">
    <w:name w:val="WW_CharLFO16LVL4"/>
    <w:qFormat/>
    <w:rPr>
      <w:rFonts w:ascii="Symbol" w:hAnsi="Symbol"/>
    </w:rPr>
  </w:style>
  <w:style w:type="character" w:styleId="WWCharLFO16LVL5">
    <w:name w:val="WW_CharLFO16LVL5"/>
    <w:qFormat/>
    <w:rPr>
      <w:rFonts w:ascii="Courier New" w:hAnsi="Courier New" w:cs="Courier New"/>
    </w:rPr>
  </w:style>
  <w:style w:type="character" w:styleId="WWCharLFO16LVL6">
    <w:name w:val="WW_CharLFO16LVL6"/>
    <w:qFormat/>
    <w:rPr>
      <w:rFonts w:ascii="Wingdings" w:hAnsi="Wingdings"/>
    </w:rPr>
  </w:style>
  <w:style w:type="character" w:styleId="WWCharLFO16LVL7">
    <w:name w:val="WW_CharLFO16LVL7"/>
    <w:qFormat/>
    <w:rPr>
      <w:rFonts w:ascii="Symbol" w:hAnsi="Symbol"/>
    </w:rPr>
  </w:style>
  <w:style w:type="character" w:styleId="WWCharLFO16LVL8">
    <w:name w:val="WW_CharLFO16LVL8"/>
    <w:qFormat/>
    <w:rPr>
      <w:rFonts w:ascii="Courier New" w:hAnsi="Courier New" w:cs="Courier New"/>
    </w:rPr>
  </w:style>
  <w:style w:type="character" w:styleId="WWCharLFO16LVL9">
    <w:name w:val="WW_CharLFO16LVL9"/>
    <w:qFormat/>
    <w:rPr>
      <w:rFonts w:ascii="Wingdings" w:hAnsi="Wingdings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ascii="Symbol" w:hAnsi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/>
    </w:rPr>
  </w:style>
  <w:style w:type="character" w:styleId="WWCharLFO18LVL4">
    <w:name w:val="WW_CharLFO18LVL4"/>
    <w:qFormat/>
    <w:rPr>
      <w:rFonts w:ascii="Symbol" w:hAnsi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/>
    </w:rPr>
  </w:style>
  <w:style w:type="character" w:styleId="WWCharLFO18LVL7">
    <w:name w:val="WW_CharLFO18LVL7"/>
    <w:qFormat/>
    <w:rPr>
      <w:rFonts w:ascii="Symbol" w:hAnsi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it-IT" w:bidi="ar-SA"/>
    </w:rPr>
  </w:style>
  <w:style w:type="paragraph" w:styleId="NormaleWeb">
    <w:name w:val="Normale (Web)"/>
    <w:basedOn w:val="Normale"/>
    <w:qFormat/>
    <w:pPr>
      <w:suppressAutoHyphens w:val="true"/>
      <w:spacing w:before="100" w:after="100"/>
    </w:pPr>
    <w:rPr/>
  </w:style>
  <w:style w:type="paragraph" w:styleId="Intestazione">
    <w:name w:val="Intestazione"/>
    <w:basedOn w:val="Normale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Piè di pagina"/>
    <w:basedOn w:val="Normale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2</Pages>
  <Words>868</Words>
  <Characters>4949</Characters>
  <CharactersWithSpaces>5806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2017-04-28T08:19:00Z</dcterms:created>
  <dc:creator>Grafiche E.Gaspari S.r.l.</dc:creator>
  <dc:description/>
  <dc:language>en-US</dc:language>
  <cp:lastModifiedBy>Andrea Piredda</cp:lastModifiedBy>
  <cp:lastPrinted>2013-01-29T08:49:00Z</cp:lastPrinted>
  <dcterms:modified xsi:type="dcterms:W3CDTF">2017-04-28T08:19:00Z</dcterms:modified>
  <cp:revision>2</cp:revision>
  <dc:subject/>
  <dc:title>Al Comune di</dc:title>
</cp:coreProperties>
</file>